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77" w:rsidRPr="005B5DFF" w:rsidRDefault="008B1177" w:rsidP="008B117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  <w:t xml:space="preserve">               СОВЕТ ДЕПУТАТОВ   </w:t>
      </w:r>
      <w:r w:rsidRPr="005B5DFF">
        <w:rPr>
          <w:rFonts w:ascii="Times New Roman" w:hAnsi="Times New Roman"/>
          <w:b/>
          <w:sz w:val="28"/>
          <w:szCs w:val="28"/>
        </w:rPr>
        <w:t>НЕУДАЧИНСКОГО СЕЛЬСОВЕТА</w:t>
      </w:r>
    </w:p>
    <w:p w:rsidR="008B1177" w:rsidRPr="005B5DFF" w:rsidRDefault="008B1177" w:rsidP="008B11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B5DFF">
        <w:rPr>
          <w:rFonts w:ascii="Times New Roman" w:hAnsi="Times New Roman"/>
          <w:b/>
          <w:sz w:val="28"/>
          <w:szCs w:val="28"/>
        </w:rPr>
        <w:t>ТАТАРСКОГО РАЙОНА НОВОСИБИРСКОЙ ОБЛАСТИ</w:t>
      </w:r>
    </w:p>
    <w:p w:rsidR="008B1177" w:rsidRPr="005B5DFF" w:rsidRDefault="008B1177" w:rsidP="008B1177">
      <w:pPr>
        <w:pStyle w:val="a4"/>
        <w:rPr>
          <w:rFonts w:ascii="Times New Roman" w:hAnsi="Times New Roman"/>
          <w:b/>
          <w:sz w:val="24"/>
          <w:szCs w:val="24"/>
        </w:rPr>
      </w:pPr>
    </w:p>
    <w:p w:rsidR="008B1177" w:rsidRPr="005B5DFF" w:rsidRDefault="008B1177" w:rsidP="008B117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B5DFF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8B1177" w:rsidRPr="005B5DFF" w:rsidRDefault="008B1177" w:rsidP="008B117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Двадцать вторая</w:t>
      </w:r>
      <w:r w:rsidRPr="005B5DFF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8B1177" w:rsidRPr="005B5DFF" w:rsidRDefault="008B1177" w:rsidP="008B1177">
      <w:pPr>
        <w:pStyle w:val="a4"/>
        <w:rPr>
          <w:rFonts w:ascii="Times New Roman" w:hAnsi="Times New Roman"/>
          <w:b/>
          <w:sz w:val="24"/>
          <w:szCs w:val="24"/>
        </w:rPr>
      </w:pPr>
    </w:p>
    <w:p w:rsidR="008B1177" w:rsidRDefault="008B1177" w:rsidP="008B1177">
      <w:pPr>
        <w:pStyle w:val="a4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«11</w:t>
      </w:r>
      <w:r w:rsidRPr="005B5DFF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июля</w:t>
      </w:r>
      <w:r w:rsidRPr="005B5DFF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</w:t>
      </w:r>
      <w:r w:rsidRPr="005B5DF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5B5DF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91</w:t>
      </w:r>
      <w:r w:rsidRPr="005B5DFF">
        <w:rPr>
          <w:rFonts w:ascii="Times New Roman" w:hAnsi="Times New Roman"/>
          <w:sz w:val="24"/>
          <w:szCs w:val="24"/>
        </w:rPr>
        <w:t xml:space="preserve">  </w:t>
      </w:r>
    </w:p>
    <w:p w:rsidR="008B1177" w:rsidRDefault="008B1177" w:rsidP="008B1177">
      <w:pPr>
        <w:pStyle w:val="a4"/>
        <w:ind w:left="-567"/>
        <w:rPr>
          <w:rFonts w:ascii="Times New Roman" w:hAnsi="Times New Roman"/>
          <w:sz w:val="24"/>
          <w:szCs w:val="24"/>
        </w:rPr>
      </w:pPr>
    </w:p>
    <w:p w:rsidR="008B1177" w:rsidRDefault="003F523C" w:rsidP="008B1177">
      <w:pPr>
        <w:ind w:left="1134" w:right="155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р</w:t>
      </w:r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ешение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60 </w:t>
      </w:r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сессии Совета депутатов </w:t>
      </w:r>
      <w:proofErr w:type="spellStart"/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Неудачинского</w:t>
      </w:r>
      <w:proofErr w:type="spellEnd"/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Татарского района</w:t>
      </w:r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№205 </w:t>
      </w:r>
      <w:r w:rsidR="008B1177" w:rsidRPr="005B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20.04.2020г. «Об утверждении норм и правил благоустройства</w:t>
      </w:r>
      <w:r w:rsidR="008B1177" w:rsidRPr="005B5DFF">
        <w:rPr>
          <w:rFonts w:ascii="Times New Roman" w:hAnsi="Times New Roman" w:cs="Times New Roman"/>
          <w:b/>
          <w:sz w:val="24"/>
          <w:szCs w:val="24"/>
        </w:rPr>
        <w:t xml:space="preserve"> территории Неудачинского сельсовета Татарского района Новосибирской области».</w:t>
      </w:r>
    </w:p>
    <w:p w:rsidR="008B1177" w:rsidRPr="00F83344" w:rsidRDefault="008B1177" w:rsidP="008B1177">
      <w:pPr>
        <w:shd w:val="clear" w:color="auto" w:fill="FFFFFF"/>
        <w:spacing w:after="191" w:line="21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833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proofErr w:type="gramStart"/>
      <w:r w:rsidRPr="00F83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 </w:t>
      </w:r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Приказом</w:t>
      </w:r>
      <w:proofErr w:type="gramEnd"/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 Министерства строительства и жилищно-коммунального хозяйства РФ от </w:t>
      </w:r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29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декабря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2021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г.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proofErr w:type="spellEnd"/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1042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F83344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"Об</w:t>
      </w:r>
      <w:proofErr w:type="spellEnd"/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утверждении методических рекомендаций по разработке норм и правил по благоустройству территорий муниципальных образований",</w:t>
      </w:r>
      <w:r w:rsidRPr="00F83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Совет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Неудачинского </w:t>
      </w:r>
      <w:r w:rsidRPr="00F83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</w:t>
      </w:r>
      <w:r w:rsidRPr="00F83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  </w:t>
      </w:r>
    </w:p>
    <w:p w:rsidR="008B1177" w:rsidRPr="00F83344" w:rsidRDefault="008B1177" w:rsidP="008B1177">
      <w:pPr>
        <w:shd w:val="clear" w:color="auto" w:fill="FFFFFF"/>
        <w:spacing w:after="191" w:line="21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8B1177" w:rsidRPr="005B5DFF" w:rsidRDefault="008B1177" w:rsidP="008B1177">
      <w:pPr>
        <w:pStyle w:val="a5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DFF">
        <w:rPr>
          <w:rFonts w:ascii="Times New Roman" w:hAnsi="Times New Roman"/>
          <w:sz w:val="24"/>
          <w:szCs w:val="24"/>
        </w:rPr>
        <w:t xml:space="preserve"> </w:t>
      </w:r>
      <w:r w:rsidRPr="005B5DF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следующие изменения в «Нормы и правила благоустройства территории Неудачинского сельсовета Татарского района Новосибирской области»:</w:t>
      </w:r>
    </w:p>
    <w:p w:rsidR="008B1177" w:rsidRPr="000C1B17" w:rsidRDefault="008B1177" w:rsidP="008B1177">
      <w:pPr>
        <w:pStyle w:val="a5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 Статью 4 добавить пунктом </w:t>
      </w:r>
      <w:proofErr w:type="gramStart"/>
      <w:r w:rsidRPr="000C1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4.11 ,</w:t>
      </w:r>
      <w:proofErr w:type="gramEnd"/>
      <w:r w:rsidRPr="000C1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4.12, 4.13 следующего содержания:</w:t>
      </w:r>
    </w:p>
    <w:p w:rsidR="008B1177" w:rsidRPr="005B5DFF" w:rsidRDefault="008B1177" w:rsidP="008B1177">
      <w:pPr>
        <w:pStyle w:val="a4"/>
        <w:ind w:left="-567"/>
        <w:rPr>
          <w:rFonts w:ascii="Times New Roman" w:hAnsi="Times New Roman"/>
          <w:sz w:val="24"/>
          <w:szCs w:val="24"/>
        </w:rPr>
      </w:pPr>
      <w:r w:rsidRPr="005B5DFF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8B1177" w:rsidRPr="00F83344" w:rsidRDefault="008B1177" w:rsidP="008B1177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4.11</w:t>
      </w:r>
      <w:r w:rsidRPr="000C1B17">
        <w:rPr>
          <w:rFonts w:ascii="Times New Roman" w:hAnsi="Times New Roman"/>
          <w:b/>
          <w:sz w:val="20"/>
          <w:szCs w:val="20"/>
        </w:rPr>
        <w:t>. БЛАГОУСТРОЙСТВО НА ТЕРРИТОРИЯХ ОБЩЕСТВЕННОГО НАЗНАЧЕНИЯ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 xml:space="preserve">4.11.1. Общественные пространства поселения включают пешеходные коммуникации, пешеходные зоны, участки активно посещаемой общественной застройки, участки озеленения, расположенные в составе населенного пункта, </w:t>
      </w:r>
      <w:proofErr w:type="spellStart"/>
      <w:r w:rsidRPr="00F83344">
        <w:rPr>
          <w:rFonts w:ascii="Times New Roman" w:hAnsi="Times New Roman"/>
          <w:sz w:val="24"/>
          <w:szCs w:val="24"/>
        </w:rPr>
        <w:t>примагистральных</w:t>
      </w:r>
      <w:proofErr w:type="spellEnd"/>
      <w:r w:rsidRPr="00F83344">
        <w:rPr>
          <w:rFonts w:ascii="Times New Roman" w:hAnsi="Times New Roman"/>
          <w:sz w:val="24"/>
          <w:szCs w:val="24"/>
        </w:rPr>
        <w:t xml:space="preserve"> и многофункциональных зон, центры населенных пунктов.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4.11.1.1 Пешеходные коммуникации и пешеходные зоны, обеспечивают пешеходные связи и передвижения по территории населенного пункта.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 xml:space="preserve">4.11.1.2. Участки общественной застройки с активным режимом посещения, - это учреждения торговли, культуры, искусства, образования и т.п. объекты местного значения; они могут быть организованы с выделением </w:t>
      </w:r>
      <w:proofErr w:type="spellStart"/>
      <w:r w:rsidRPr="00F83344">
        <w:rPr>
          <w:rFonts w:ascii="Times New Roman" w:hAnsi="Times New Roman"/>
          <w:sz w:val="24"/>
          <w:szCs w:val="24"/>
        </w:rPr>
        <w:t>приобъектной</w:t>
      </w:r>
      <w:proofErr w:type="spellEnd"/>
      <w:r w:rsidRPr="00F83344">
        <w:rPr>
          <w:rFonts w:ascii="Times New Roman" w:hAnsi="Times New Roman"/>
          <w:sz w:val="24"/>
          <w:szCs w:val="24"/>
        </w:rPr>
        <w:t xml:space="preserve"> территории, либо без нее, в этом случае границы участка устанавливаются совпадающими с внешним контуром подошвы застройки зданий и сооружений.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4.11.1.3. Участки озеленения на территории общественных пространств поселения проектируются в виде цветников, газонов, одиночных, групповых, рядовых посадок, вертикальных, многоярусных, мобильных форм озеленения.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4.11.2. Обязательный перечень элементов благоустройства на территории общественных пространств поселения включает: твердые виды покрытия в виде плиточного мощения, элементы сопряжения поверхностей, озеленение,</w:t>
      </w:r>
      <w:r w:rsidRPr="00F83344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 w:rsidRPr="00F83344">
        <w:rPr>
          <w:rFonts w:ascii="Times New Roman" w:hAnsi="Times New Roman"/>
          <w:sz w:val="24"/>
          <w:szCs w:val="24"/>
          <w:shd w:val="clear" w:color="auto" w:fill="FFFFFF"/>
        </w:rPr>
        <w:t>уличное детское и спортивное оборудование</w:t>
      </w:r>
      <w:r w:rsidRPr="00F83344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F83344">
        <w:rPr>
          <w:rFonts w:ascii="Times New Roman" w:hAnsi="Times New Roman"/>
          <w:sz w:val="24"/>
          <w:szCs w:val="24"/>
        </w:rPr>
        <w:t xml:space="preserve">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4.11.2.1. Рекомендуется на территории общественных пространств размещение памятников, произведений декоративно-прикладного искусства, декоративных водных устройств.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4.11.2.2. Возможно на территории пешеходных зон и коммуникаций размещение средств наружной рекламы, некапитальных нестационарных сооружений мелкорозничной торговли, бытового обслуживания и питания.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lastRenderedPageBreak/>
        <w:t xml:space="preserve">4.11.2.3. Возможно на территории участков общественной застройки (при наличии </w:t>
      </w:r>
      <w:proofErr w:type="spellStart"/>
      <w:r w:rsidRPr="00F83344">
        <w:rPr>
          <w:rFonts w:ascii="Times New Roman" w:hAnsi="Times New Roman"/>
          <w:sz w:val="24"/>
          <w:szCs w:val="24"/>
        </w:rPr>
        <w:t>приобъектных</w:t>
      </w:r>
      <w:proofErr w:type="spellEnd"/>
      <w:r w:rsidRPr="00F83344">
        <w:rPr>
          <w:rFonts w:ascii="Times New Roman" w:hAnsi="Times New Roman"/>
          <w:sz w:val="24"/>
          <w:szCs w:val="24"/>
        </w:rPr>
        <w:t xml:space="preserve"> территорий) размещение ограждений и средств наружной рекламы. При размещении участков в составе исторической, сложившейся застройки, общественных центров поселения возможно отсутствие стационарного озеленения.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 xml:space="preserve">4.11.3. Участки общественной застройки (за исключением рассмотренных в пункте 4.11.2 настоящих Правил) - это, участки общественных учреждений с ограниченным или закрытым режимом посещения: органы власти и управления, больницы и т.п. объекты. Они могут быть организованы с выделением </w:t>
      </w:r>
      <w:proofErr w:type="spellStart"/>
      <w:r w:rsidRPr="00F83344">
        <w:rPr>
          <w:rFonts w:ascii="Times New Roman" w:hAnsi="Times New Roman"/>
          <w:sz w:val="24"/>
          <w:szCs w:val="24"/>
        </w:rPr>
        <w:t>приобъектной</w:t>
      </w:r>
      <w:proofErr w:type="spellEnd"/>
      <w:r w:rsidRPr="00F83344">
        <w:rPr>
          <w:rFonts w:ascii="Times New Roman" w:hAnsi="Times New Roman"/>
          <w:sz w:val="24"/>
          <w:szCs w:val="24"/>
        </w:rPr>
        <w:t xml:space="preserve"> территории, либо без нее - в этом случае границы участка следует устанавливать совпадающими с внешним контуром подошвы застройки зданий и сооружений. 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4.11.3.1.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специализацией.</w:t>
      </w:r>
    </w:p>
    <w:p w:rsidR="008B1177" w:rsidRPr="00F83344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 xml:space="preserve">4.11.3.2 Обязательный перечень элементов благоустройства территории на участках общественной застройки (при наличии </w:t>
      </w:r>
      <w:proofErr w:type="spellStart"/>
      <w:r w:rsidRPr="00F83344">
        <w:rPr>
          <w:rFonts w:ascii="Times New Roman" w:hAnsi="Times New Roman"/>
          <w:sz w:val="24"/>
          <w:szCs w:val="24"/>
        </w:rPr>
        <w:t>приобъектных</w:t>
      </w:r>
      <w:proofErr w:type="spellEnd"/>
      <w:r w:rsidRPr="00F83344">
        <w:rPr>
          <w:rFonts w:ascii="Times New Roman" w:hAnsi="Times New Roman"/>
          <w:sz w:val="24"/>
          <w:szCs w:val="24"/>
        </w:rPr>
        <w:t xml:space="preserve"> территорий) и территориях специализированных зон общественной застройки включает: твердые виды покрытия, элементы сопряжения поверхностей, озеленение, урны или контейнеры для мусора, осветительное оборудование, носители информационного оформления учреждений. Для учреждений, назначение которых связано с приемом посетителей, рекомендуется предусматривать обязательное размещение скамей.</w:t>
      </w:r>
    </w:p>
    <w:p w:rsidR="008B1177" w:rsidRDefault="008B1177" w:rsidP="008B117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83344">
        <w:rPr>
          <w:rFonts w:ascii="Times New Roman" w:hAnsi="Times New Roman"/>
          <w:sz w:val="24"/>
          <w:szCs w:val="24"/>
        </w:rPr>
        <w:t>4.11.3.3. Возможно размещение ограждений, средств наружной рекламы; при размещении участков в составе исторической, сложившейся застройки, общественных центров населенного пункта допускается отсутствие стационарного озеленения.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b/>
        </w:rPr>
        <w:t>4.</w:t>
      </w:r>
      <w:proofErr w:type="gramStart"/>
      <w:r w:rsidRPr="00F95C47">
        <w:rPr>
          <w:b/>
        </w:rPr>
        <w:t>12</w:t>
      </w:r>
      <w:r w:rsidRPr="00F95C47">
        <w:t>..</w:t>
      </w:r>
      <w:proofErr w:type="gramEnd"/>
      <w:r w:rsidRPr="00F95C47">
        <w:t xml:space="preserve"> Средства размещения информации, в том числ</w:t>
      </w:r>
      <w:r>
        <w:t>е информационные указатели, рек</w:t>
      </w:r>
      <w:r w:rsidRPr="00F95C47">
        <w:t>лама и вывески, размещаемые на одной улице, на одном здании, сооружении рекомендуется оформлять в едином концептуальном и стилевом решении и декоративно</w:t>
      </w:r>
      <w:r w:rsidR="006753A6">
        <w:t xml:space="preserve"> </w:t>
      </w:r>
      <w:r w:rsidRPr="00F95C47">
        <w:softHyphen/>
        <w:t xml:space="preserve">художественном дизайнерском стиле для данной </w:t>
      </w:r>
      <w:proofErr w:type="gramStart"/>
      <w:r w:rsidRPr="00F95C47">
        <w:t>улицы</w:t>
      </w:r>
      <w:r w:rsidRPr="00F95C47">
        <w:rPr>
          <w:color w:val="000000"/>
        </w:rPr>
        <w:t> </w:t>
      </w:r>
      <w:r>
        <w:rPr>
          <w:color w:val="000000"/>
        </w:rPr>
        <w:t>:</w:t>
      </w:r>
      <w:proofErr w:type="gramEnd"/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Pr="00F95C47">
        <w:rPr>
          <w:color w:val="000000"/>
        </w:rPr>
        <w:t>.1</w:t>
      </w:r>
      <w:r>
        <w:rPr>
          <w:color w:val="000000"/>
        </w:rPr>
        <w:t>2</w:t>
      </w:r>
      <w:r w:rsidRPr="00F95C47">
        <w:rPr>
          <w:color w:val="000000"/>
        </w:rPr>
        <w:t>.</w:t>
      </w:r>
      <w:r>
        <w:rPr>
          <w:color w:val="000000"/>
        </w:rPr>
        <w:t>1</w:t>
      </w:r>
      <w:r w:rsidRPr="00F95C47">
        <w:rPr>
          <w:color w:val="000000"/>
        </w:rPr>
        <w:t xml:space="preserve"> Указатели с наименованиями улиц и номерами домов размещаются на фасадах зданий и сооружений в соответствии со следующими требованиями: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4.12.2</w:t>
      </w:r>
      <w:r w:rsidRPr="00F95C47">
        <w:rPr>
          <w:color w:val="000000"/>
        </w:rPr>
        <w:t>. Указатели с наименованием структурного элемента сельской застройки устанавливаются в районах застройки многоквартирными домами и зданиями, не имеющими ограждения, - на смежных стенах, выходящих на перекресток, на высоте 2,5 - 3,0 метра от уровня земли и на расстоянии не более 1 м от угла здания; указатель с номером дома располагается на одной строке после указателя с наименованием улицы.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4.12.3</w:t>
      </w:r>
      <w:r w:rsidRPr="00F95C47">
        <w:rPr>
          <w:color w:val="000000"/>
        </w:rPr>
        <w:t>. В районах индивидуальной жилой застройки на пересечениях структурных частей сельской застройки устанавливаются указатели наименования улиц: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color w:val="000000"/>
        </w:rPr>
        <w:t>а) при наличии ограждения дворовой территории - на ограждении на высоте не ниже 1,5 м над уровнем земли;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color w:val="000000"/>
        </w:rPr>
        <w:t>б) при отсутствии ограждения - на смежных углах здания, выходящих на перекресток, на высоте 2,5 - 3,0 метра над уровнем земли.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color w:val="000000"/>
        </w:rPr>
        <w:t>Указатели с номерами домов располагаются на зданиях в непосредственной близости от входа внутрь дворовой территории на высоте 2,5 метра от уровня земли. При наличии только бокового входа (въезда) во двор - с левой стороны главного фасада.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4.12.4</w:t>
      </w:r>
      <w:r w:rsidRPr="00F95C47">
        <w:rPr>
          <w:color w:val="000000"/>
        </w:rPr>
        <w:t xml:space="preserve"> На отдельно стоящих зданиях и на обособленных территориях (земельных участках, имеющих ограждение), расположенных с отступлением от общей линии застройки, указатели с наименованием улицы и номером дома устанавливаются в непосредственной близости от входа в здание или территорию со стороны главного (лицевого) фасада.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4.12.</w:t>
      </w:r>
      <w:r w:rsidRPr="00F95C47">
        <w:rPr>
          <w:color w:val="000000"/>
        </w:rPr>
        <w:t>5. Ранее установленные указатели с номерами домов и наименованиями улиц выполненные с отступлением от норм, установленных настоящим положением, подлежат замене по мере пришествия их в негодность (трудность прочтения из-за значительных повреждений) или при переименовании структурных элементов сельской застройки (в течение месяца со дня принятия решения о переименовании).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4.12</w:t>
      </w:r>
      <w:r w:rsidRPr="00F95C47">
        <w:rPr>
          <w:color w:val="000000"/>
        </w:rPr>
        <w:t>.6. При разделении улицы элементами застройки, не имеющими наименований (пожарный проезд, прогон для скота и т.п.), указатели с наименованием улицы, устанавливаются со стороны структурного элемента сельской застройки.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4.12</w:t>
      </w:r>
      <w:r w:rsidRPr="00F95C47">
        <w:rPr>
          <w:color w:val="000000"/>
        </w:rPr>
        <w:t>.7. В наименовании указателей улиц применяются следующие сокращения: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color w:val="000000"/>
        </w:rPr>
        <w:t>ул. - "улица";</w:t>
      </w: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F95C47">
        <w:rPr>
          <w:color w:val="000000"/>
        </w:rPr>
        <w:t>пер. – «переулок»;</w:t>
      </w:r>
    </w:p>
    <w:p w:rsidR="008B1177" w:rsidRPr="000C1B17" w:rsidRDefault="008B1177" w:rsidP="008B1177">
      <w:pPr>
        <w:pStyle w:val="consplusnormal"/>
        <w:spacing w:before="0" w:beforeAutospacing="0" w:after="0" w:afterAutospacing="0"/>
        <w:jc w:val="both"/>
        <w:rPr>
          <w:b/>
          <w:color w:val="000000"/>
        </w:rPr>
      </w:pPr>
      <w:r w:rsidRPr="00F95C47">
        <w:rPr>
          <w:color w:val="000000"/>
        </w:rPr>
        <w:t> </w:t>
      </w:r>
      <w:proofErr w:type="gramStart"/>
      <w:r w:rsidRPr="000C1B17">
        <w:rPr>
          <w:b/>
          <w:color w:val="000000"/>
        </w:rPr>
        <w:t>4.13</w:t>
      </w:r>
      <w:r>
        <w:rPr>
          <w:b/>
          <w:color w:val="000000"/>
        </w:rPr>
        <w:t xml:space="preserve">  </w:t>
      </w:r>
      <w:r w:rsidRPr="000C1B17">
        <w:rPr>
          <w:rStyle w:val="a7"/>
          <w:color w:val="000000"/>
        </w:rPr>
        <w:t>Площадки</w:t>
      </w:r>
      <w:proofErr w:type="gramEnd"/>
      <w:r w:rsidRPr="000C1B17">
        <w:rPr>
          <w:rStyle w:val="a7"/>
          <w:color w:val="000000"/>
        </w:rPr>
        <w:t xml:space="preserve"> автостоянок</w:t>
      </w:r>
    </w:p>
    <w:p w:rsidR="008B1177" w:rsidRPr="000C1B1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jc w:val="both"/>
        <w:rPr>
          <w:color w:val="333333"/>
        </w:rPr>
      </w:pPr>
      <w:r>
        <w:rPr>
          <w:color w:val="000000"/>
        </w:rPr>
        <w:t>4.13.</w:t>
      </w:r>
      <w:r w:rsidRPr="000C1B17">
        <w:rPr>
          <w:color w:val="000000"/>
        </w:rPr>
        <w:t>1. На территории сельского поселения размещаются автостоянки кратковременного (в виде парковок на проезжей части, обозначенных разметкой, «карманов» и отступов от проезжей части) и длительного хранения автомобилей.</w:t>
      </w:r>
    </w:p>
    <w:p w:rsidR="008B1177" w:rsidRPr="000C1B1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jc w:val="both"/>
        <w:rPr>
          <w:color w:val="333333"/>
        </w:rPr>
      </w:pPr>
      <w:r>
        <w:rPr>
          <w:color w:val="000000"/>
        </w:rPr>
        <w:t>4.13.</w:t>
      </w:r>
      <w:r w:rsidRPr="000C1B17">
        <w:rPr>
          <w:color w:val="000000"/>
        </w:rPr>
        <w:t>2. Расстояние от границ автостоянок до окон жилых и общественных зданий устанавливается в соответствии с действующими санитарными нормами и правилами.</w:t>
      </w:r>
    </w:p>
    <w:p w:rsidR="008B1177" w:rsidRPr="000C1B1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jc w:val="both"/>
        <w:rPr>
          <w:color w:val="333333"/>
        </w:rPr>
      </w:pPr>
      <w:r>
        <w:rPr>
          <w:color w:val="000000"/>
        </w:rPr>
        <w:t>4.13.</w:t>
      </w:r>
      <w:r w:rsidRPr="000C1B17">
        <w:rPr>
          <w:color w:val="000000"/>
        </w:rPr>
        <w:t>3. Не допускается проектировать размещение автостоянок в зоне остановок общественного пассажирского транспорта. Заезды на автостоянки должны быть расположены не ближе 15 м от конца или начала посадочной площадки.</w:t>
      </w:r>
    </w:p>
    <w:p w:rsidR="008B1177" w:rsidRPr="000C1B1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jc w:val="both"/>
        <w:rPr>
          <w:color w:val="333333"/>
        </w:rPr>
      </w:pPr>
      <w:r>
        <w:rPr>
          <w:color w:val="000000"/>
        </w:rPr>
        <w:t>4.13.</w:t>
      </w:r>
      <w:r w:rsidRPr="000C1B17">
        <w:rPr>
          <w:color w:val="000000"/>
        </w:rPr>
        <w:t>4. Обязательный перечень элементов благоустройства территории на автостоянках включает: твердые виды покрытия, элементы сопряжения поверхностей, разделительные элементы, осветительное оборудование. Площадки для длительного хранения автомобилей могут быть оборудованы навесами, смотровыми эстакадами, информационным оборудованием.</w:t>
      </w:r>
    </w:p>
    <w:p w:rsidR="008B117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jc w:val="both"/>
        <w:rPr>
          <w:color w:val="000000"/>
        </w:rPr>
      </w:pPr>
      <w:r>
        <w:rPr>
          <w:color w:val="000000"/>
        </w:rPr>
        <w:t>4.13.</w:t>
      </w:r>
      <w:r w:rsidRPr="000C1B17">
        <w:rPr>
          <w:color w:val="000000"/>
        </w:rPr>
        <w:t>5. Ответственность за содержание автостоянок возлагается на собственников, пользователей, управляющих многоквартирными домами.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B17">
        <w:rPr>
          <w:rFonts w:ascii="Times New Roman" w:hAnsi="Times New Roman" w:cs="Times New Roman"/>
          <w:color w:val="000000"/>
          <w:sz w:val="24"/>
          <w:szCs w:val="24"/>
        </w:rPr>
        <w:t>4.13.6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Запрещается: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размещение объектов различного назначения и автотранспорта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газонах, цветниках, детских, спортивных площадках, в арках зданий, на тротуарах;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размещение автотранспорта на загрузочных площадках мест для сбора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временного хранения ТБО;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стоянка разукомплектованных транспортных средств независимо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их расположения, кроме специально отведенных для стоянки мест;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для стоянки и размещения транспортных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проезжей части улиц, проездов, тротуаров и других территорий, препятствующее механизированной уборке территории;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производство работа по ремонту транспортных средств, механизмов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дворах многоквартирных домов, а также любых ремонтных работ, сопряжённых с шумом, выделением и сбросом вредных веществ,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превышающих установленные нормы (отработанные газы, горюче-смазочные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 пр.) вне специального отведенных мест;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4.13.7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и отстой грузового автотранспорта, в том числе частного, допускается только в гаражах, на автостоянках или автобазах.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4.13.8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Запрещается оставление на дороге, во дворе многоквартирного дома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на иной территории общественного пользования явно непригодного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транспортного средства, кузова транспортного средства. Собственник явно непригодного к эксплуатации транспортного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средства, кузова транспортного средства обязан исполнить требование</w:t>
      </w:r>
    </w:p>
    <w:p w:rsidR="008B1177" w:rsidRPr="0060234B" w:rsidRDefault="008B1177" w:rsidP="008B1177">
      <w:pPr>
        <w:shd w:val="clear" w:color="auto" w:fill="FFFFFF"/>
        <w:spacing w:after="0" w:line="240" w:lineRule="auto"/>
        <w:jc w:val="both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602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 органа (должностного лица) о добровольном перемещении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транспортного средства в течение трех дней с момента получения указанного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требования.</w:t>
      </w:r>
    </w:p>
    <w:p w:rsidR="008B1177" w:rsidRPr="0060234B" w:rsidRDefault="008B1177" w:rsidP="008B1177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Под явно непригодным к эксплуатации транспортным средством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понимается транспортное средство, разукомплектованное и не подлежащее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эксплуатации, обязательным признаком которого является отсутствие на нем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основных узлов и агрегатов, кузовных деталей (капот, крышка багажника, двер</w:t>
      </w:r>
      <w:r w:rsidRPr="0060234B">
        <w:rPr>
          <w:rFonts w:ascii="YS Text" w:eastAsia="Times New Roman" w:hAnsi="YS Text" w:hint="eastAsia"/>
          <w:color w:val="000000"/>
          <w:sz w:val="23"/>
          <w:szCs w:val="23"/>
          <w:lang w:eastAsia="ru-RU"/>
        </w:rPr>
        <w:t>и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), стекол и колес, включая сгоревшие, в состоянии, при котором</w:t>
      </w:r>
      <w:r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Pr="0060234B">
        <w:rPr>
          <w:rFonts w:ascii="YS Text" w:eastAsia="Times New Roman" w:hAnsi="YS Text"/>
          <w:color w:val="000000"/>
          <w:sz w:val="23"/>
          <w:szCs w:val="23"/>
          <w:lang w:eastAsia="ru-RU"/>
        </w:rPr>
        <w:t>невозможна его дальнейшая эксплуатация.</w:t>
      </w:r>
    </w:p>
    <w:p w:rsidR="008B1177" w:rsidRDefault="008B1177" w:rsidP="008B1177">
      <w:pPr>
        <w:pStyle w:val="a3"/>
        <w:shd w:val="clear" w:color="auto" w:fill="FFFFFF"/>
        <w:spacing w:before="0" w:beforeAutospacing="0" w:after="135" w:afterAutospacing="0"/>
        <w:ind w:firstLine="709"/>
        <w:rPr>
          <w:color w:val="333333"/>
        </w:rPr>
      </w:pPr>
    </w:p>
    <w:p w:rsidR="003F523C" w:rsidRDefault="003F523C" w:rsidP="008B1177">
      <w:pPr>
        <w:pStyle w:val="a3"/>
        <w:shd w:val="clear" w:color="auto" w:fill="FFFFFF"/>
        <w:spacing w:before="0" w:beforeAutospacing="0" w:after="135" w:afterAutospacing="0"/>
        <w:ind w:firstLine="709"/>
        <w:rPr>
          <w:color w:val="333333"/>
        </w:rPr>
      </w:pPr>
    </w:p>
    <w:p w:rsidR="003F523C" w:rsidRPr="000C1B17" w:rsidRDefault="003F523C" w:rsidP="008B1177">
      <w:pPr>
        <w:pStyle w:val="a3"/>
        <w:shd w:val="clear" w:color="auto" w:fill="FFFFFF"/>
        <w:spacing w:before="0" w:beforeAutospacing="0" w:after="135" w:afterAutospacing="0"/>
        <w:ind w:firstLine="709"/>
        <w:rPr>
          <w:color w:val="333333"/>
        </w:rPr>
      </w:pPr>
    </w:p>
    <w:p w:rsidR="008B1177" w:rsidRPr="00F95C47" w:rsidRDefault="008B1177" w:rsidP="008B1177">
      <w:pPr>
        <w:pStyle w:val="consplusnormal"/>
        <w:spacing w:before="0" w:beforeAutospacing="0" w:after="0" w:afterAutospacing="0"/>
        <w:jc w:val="both"/>
        <w:rPr>
          <w:color w:val="000000"/>
        </w:rPr>
      </w:pPr>
    </w:p>
    <w:p w:rsidR="008B1177" w:rsidRDefault="003F523C" w:rsidP="008B1177">
      <w:pPr>
        <w:ind w:left="1134" w:right="1558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8B1177">
        <w:rPr>
          <w:rFonts w:ascii="Times New Roman" w:hAnsi="Times New Roman" w:cs="Times New Roman"/>
          <w:b/>
          <w:sz w:val="28"/>
          <w:szCs w:val="28"/>
        </w:rPr>
        <w:t>1.</w:t>
      </w:r>
      <w:r w:rsidR="008B1177" w:rsidRPr="00F83344">
        <w:rPr>
          <w:rFonts w:ascii="Times New Roman" w:hAnsi="Times New Roman" w:cs="Times New Roman"/>
          <w:b/>
          <w:sz w:val="24"/>
          <w:szCs w:val="24"/>
        </w:rPr>
        <w:t>2</w:t>
      </w:r>
      <w:r w:rsidR="008B1177" w:rsidRPr="00F83344">
        <w:rPr>
          <w:rFonts w:ascii="Times New Roman" w:hAnsi="Times New Roman" w:cs="Times New Roman"/>
          <w:sz w:val="24"/>
          <w:szCs w:val="24"/>
        </w:rPr>
        <w:t xml:space="preserve"> </w:t>
      </w:r>
      <w:r w:rsidR="008B1177">
        <w:rPr>
          <w:rFonts w:ascii="Times New Roman" w:hAnsi="Times New Roman" w:cs="Times New Roman"/>
          <w:sz w:val="24"/>
          <w:szCs w:val="24"/>
        </w:rPr>
        <w:t xml:space="preserve"> </w:t>
      </w:r>
      <w:r w:rsidR="008B1177" w:rsidRPr="00F83344">
        <w:rPr>
          <w:rFonts w:ascii="Times New Roman" w:hAnsi="Times New Roman" w:cs="Times New Roman"/>
          <w:b/>
          <w:sz w:val="24"/>
          <w:szCs w:val="24"/>
        </w:rPr>
        <w:t>Статью</w:t>
      </w:r>
      <w:proofErr w:type="gramEnd"/>
      <w:r w:rsidR="008B1177" w:rsidRPr="00F83344">
        <w:rPr>
          <w:rFonts w:ascii="Times New Roman" w:hAnsi="Times New Roman" w:cs="Times New Roman"/>
          <w:b/>
          <w:sz w:val="24"/>
          <w:szCs w:val="24"/>
        </w:rPr>
        <w:t xml:space="preserve"> 7 добавить пунктами 7.10 и 7.11 следующего содержания: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b/>
          <w:sz w:val="24"/>
          <w:szCs w:val="24"/>
        </w:rPr>
        <w:t>7.10.</w:t>
      </w:r>
      <w:r w:rsidRPr="00F83344">
        <w:rPr>
          <w:rFonts w:ascii="Times New Roman" w:hAnsi="Times New Roman" w:cs="Times New Roman"/>
          <w:sz w:val="24"/>
          <w:szCs w:val="24"/>
        </w:rPr>
        <w:t xml:space="preserve"> Общественные пространства на территориях жилого назначения формируются системой пешеходных коммуникаций, участков учреждений обслуживания жилых групп, микрорайонов, жилых районов и озелененных территорий общего пользования.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7.10.1. Учреждения обслуживания жилых групп, микрорайонов, жилых районов оборудуются площадками при входах. Для учреждений обслуживания с большим количеством посетителей (торговые центры, рынки, поликлиники, отделения полиции) следует предусматривать устройство </w:t>
      </w:r>
      <w:proofErr w:type="spellStart"/>
      <w:r w:rsidRPr="00F83344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F83344">
        <w:rPr>
          <w:rFonts w:ascii="Times New Roman" w:hAnsi="Times New Roman" w:cs="Times New Roman"/>
          <w:sz w:val="24"/>
          <w:szCs w:val="24"/>
        </w:rPr>
        <w:t xml:space="preserve"> автостоянок. 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7.10.2. Обязательный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осветительное оборудование, носители информации.</w:t>
      </w:r>
    </w:p>
    <w:p w:rsidR="008B1177" w:rsidRPr="003F523C" w:rsidRDefault="008B1177" w:rsidP="003F52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7.10.3. Озелененные территории общего пользования формировать в виде единой системы озеленения жилых групп, микрорайонов, жилых районов. Система озеленения, включает участки зеленых насаждений вдоль пешеходных и транспортных коммуникаций (газоны, рядовые посадки деревьев и кустарников), озелененные площадки вне участков жилой застройки (спортивные, спортивно-игровые, для выгула собак и др.), объекты рекреации (скверы, бульвары, сады).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7.11.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территорией. Кроме того, необходимо учитывать особенности благоустройства участков жилой застройки при их размещении в составе исторической застройки, на территориях высокой плотности застройки, вдоль магистралей, на реконструируемых территориях.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7.11.1. На территории участка жилой застройки с коллективным пользованием придомовой территорией (многоквартирная застройка) предусматривать: транспортный проезд (проезды), пешеходные коммуникации (основные, второстепенные), площадки (для игр детей дошкольного возраста, отдыха взрослых, установки мусоросборников, гостевых автостоянок, при входных группах), озелененные территории. Если размеры территории участка позволяют, рекомендуется в границах участка размещение спортивных площадок и площадок для игр детей школьного возраста, площадок для выгула собак.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7.11.2. Обязательный перечень элементов благоустройства на территории участка жилой застройки коллективного пользования включает: твердые виды покрытия проезда, различные виды покрытия площадок, элементы сопряжения поверхностей, оборудование площадок, озеленение, осветительное оборудование.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7.11.2.1. Озеленение жилого участка формировать между </w:t>
      </w:r>
      <w:proofErr w:type="spellStart"/>
      <w:r w:rsidRPr="00F83344">
        <w:rPr>
          <w:rFonts w:ascii="Times New Roman" w:hAnsi="Times New Roman" w:cs="Times New Roman"/>
          <w:sz w:val="24"/>
          <w:szCs w:val="24"/>
        </w:rPr>
        <w:t>отмосткой</w:t>
      </w:r>
      <w:proofErr w:type="spellEnd"/>
      <w:r w:rsidRPr="00F83344">
        <w:rPr>
          <w:rFonts w:ascii="Times New Roman" w:hAnsi="Times New Roman" w:cs="Times New Roman"/>
          <w:sz w:val="24"/>
          <w:szCs w:val="24"/>
        </w:rPr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невысокие отдельно стоящие деревья; на остальной территории участка - свободные композиции и разнообразные приемы озеленения.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7.11.3. Благоустройство жилых участков, расположенных в составе исторической застройки, на территориях высокой плотности застройки, вдоль магистралей, на реконструируемых территориях рекомендуется проектировать с учетом градостроительных условий и требований их размещения.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>7.11.3.1. На территориях охранных зон памятников проектирование благоустройства рекомендуется вести в соответствии с режимами зон охраны и типологическими характеристиками застройки.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7.11.3.2. 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При размещении объектов жилой застройки вдоль магистральных улиц рекомендуется не допускать со стороны улицы сплошное ограждение территории, прилегающей к жилой застройке, а также размещение площадок (детских игровых и детских спортивных, спортивных, инклюзивных детских и инклюзивных спортивных, для отдыха взрослых, для выгула и дрессировки животных, установки мусоросборников).</w:t>
      </w:r>
    </w:p>
    <w:p w:rsidR="008B1177" w:rsidRPr="00F83344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7.11.3.3. На реконструируемых территориях участков жилой застройки предусматривать удаление больных и ослабленных деревьев, защиту и декоративное оформление здоровых деревьев, ликвидацию неплановой застройки (складов, сараев, стихийно возникших гаражей, в </w:t>
      </w:r>
      <w:proofErr w:type="spellStart"/>
      <w:r w:rsidRPr="00F8334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83344">
        <w:rPr>
          <w:rFonts w:ascii="Times New Roman" w:hAnsi="Times New Roman" w:cs="Times New Roman"/>
          <w:sz w:val="24"/>
          <w:szCs w:val="24"/>
        </w:rPr>
        <w:t xml:space="preserve">. </w:t>
      </w:r>
      <w:r w:rsidRPr="00F83344">
        <w:rPr>
          <w:rFonts w:ascii="Times New Roman" w:hAnsi="Times New Roman" w:cs="Times New Roman"/>
          <w:sz w:val="24"/>
          <w:szCs w:val="24"/>
        </w:rPr>
        <w:lastRenderedPageBreak/>
        <w:t>типа "Ракушка"), рекомендуется выполнять замену морально и физически устаревших элементов благоустройства.</w:t>
      </w:r>
    </w:p>
    <w:p w:rsidR="008B1177" w:rsidRDefault="008B1177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3344">
        <w:rPr>
          <w:rFonts w:ascii="Times New Roman" w:hAnsi="Times New Roman" w:cs="Times New Roman"/>
          <w:sz w:val="24"/>
          <w:szCs w:val="24"/>
        </w:rPr>
        <w:t xml:space="preserve">7.11.3.4. </w:t>
      </w:r>
      <w:r w:rsidRPr="00F83344">
        <w:rPr>
          <w:rFonts w:ascii="Times New Roman" w:hAnsi="Times New Roman" w:cs="Times New Roman"/>
          <w:sz w:val="24"/>
          <w:szCs w:val="24"/>
          <w:shd w:val="clear" w:color="auto" w:fill="FFFFFF"/>
        </w:rPr>
        <w:t>На территориях жилой застройки рекомендуется использовать следующие элементы благоустройства: твердые виды покрытия проезда, различные виды покрытия площадок в зависимости от их функционального назначения, элементы сопряжения поверхностей, детское игровое, спортивно-развивающее, спортивное оборудование площадок, озеленение, осветительное оборудование.</w:t>
      </w:r>
    </w:p>
    <w:p w:rsidR="003F523C" w:rsidRPr="00F83344" w:rsidRDefault="003F523C" w:rsidP="008B11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23C" w:rsidRDefault="003F523C" w:rsidP="008B1177">
      <w:pPr>
        <w:ind w:left="1134" w:right="1558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B1177">
        <w:rPr>
          <w:rFonts w:ascii="Times New Roman" w:hAnsi="Times New Roman" w:cs="Times New Roman"/>
          <w:b/>
          <w:sz w:val="28"/>
          <w:szCs w:val="28"/>
        </w:rPr>
        <w:t>1.</w:t>
      </w:r>
      <w:r w:rsidR="008B1177">
        <w:rPr>
          <w:rFonts w:ascii="Times New Roman" w:hAnsi="Times New Roman" w:cs="Times New Roman"/>
          <w:b/>
          <w:sz w:val="24"/>
          <w:szCs w:val="24"/>
        </w:rPr>
        <w:t>3</w:t>
      </w:r>
      <w:r w:rsidR="008B1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1177">
        <w:rPr>
          <w:rFonts w:ascii="Times New Roman" w:hAnsi="Times New Roman" w:cs="Times New Roman"/>
          <w:b/>
          <w:sz w:val="24"/>
          <w:szCs w:val="24"/>
        </w:rPr>
        <w:t>пункт  2.25</w:t>
      </w:r>
      <w:proofErr w:type="gramEnd"/>
      <w:r w:rsidR="008B1177">
        <w:rPr>
          <w:rFonts w:ascii="Times New Roman" w:hAnsi="Times New Roman" w:cs="Times New Roman"/>
          <w:b/>
          <w:sz w:val="24"/>
          <w:szCs w:val="24"/>
        </w:rPr>
        <w:t xml:space="preserve"> статьи 2, добавить подпунктом следующего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8B1177" w:rsidRDefault="003F523C" w:rsidP="008B1177">
      <w:pPr>
        <w:ind w:left="1134" w:right="1558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8B1177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="008B1177" w:rsidRPr="00F83344">
        <w:rPr>
          <w:rFonts w:ascii="Times New Roman" w:hAnsi="Times New Roman" w:cs="Times New Roman"/>
          <w:b/>
          <w:sz w:val="24"/>
          <w:szCs w:val="24"/>
        </w:rPr>
        <w:t xml:space="preserve"> следующего содержания:</w:t>
      </w:r>
    </w:p>
    <w:p w:rsidR="008B1177" w:rsidRDefault="008B1177" w:rsidP="008B1177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947623">
        <w:rPr>
          <w:color w:val="000000"/>
          <w:sz w:val="20"/>
          <w:szCs w:val="20"/>
        </w:rPr>
        <w:t> </w:t>
      </w:r>
      <w:proofErr w:type="gramStart"/>
      <w:r>
        <w:rPr>
          <w:color w:val="000000"/>
        </w:rPr>
        <w:t>«</w:t>
      </w:r>
      <w:r w:rsidRPr="00947623">
        <w:rPr>
          <w:color w:val="000000"/>
        </w:rPr>
        <w:t> Собственники</w:t>
      </w:r>
      <w:proofErr w:type="gramEnd"/>
      <w:r w:rsidRPr="00947623">
        <w:rPr>
          <w:color w:val="000000"/>
        </w:rPr>
        <w:t xml:space="preserve"> и (или) иные законные владельцы зданий, строений, сооружений, земельных участков (</w:t>
      </w:r>
      <w:r w:rsidRPr="00947623">
        <w:rPr>
          <w:color w:val="000000"/>
          <w:u w:val="single"/>
        </w:rPr>
        <w:t>за исключением</w:t>
      </w:r>
      <w:r w:rsidRPr="00947623">
        <w:rPr>
          <w:color w:val="000000"/>
        </w:rPr>
        <w:t> собственников и (или) иных законных владельцев помещений в многоквартирных домах, земельные участки под которыми </w:t>
      </w:r>
      <w:r w:rsidRPr="00947623">
        <w:rPr>
          <w:color w:val="000000"/>
          <w:u w:val="single"/>
        </w:rPr>
        <w:t>не образованы или образованы по границам таких домов</w:t>
      </w:r>
      <w:r w:rsidRPr="00947623">
        <w:rPr>
          <w:color w:val="000000"/>
        </w:rPr>
        <w:t>) обязаны принимать участие, в том числе финансовое, в содержании прилегающих территорий в следующих случаях и порядке: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 w:rsidRPr="00B92A5C">
        <w:rPr>
          <w:rFonts w:ascii="Times New Roman" w:hAnsi="Times New Roman"/>
          <w:sz w:val="24"/>
          <w:szCs w:val="24"/>
        </w:rPr>
        <w:t> Работы по содержанию прилегающей территории включают: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скашивание травы (высота травяного покрова не должна превышать 15 см);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уборку мусора;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санитарную вырубку аварийных деревьев;</w:t>
      </w:r>
    </w:p>
    <w:p w:rsidR="008B1177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ежедневное подметание в весенне-летний период пешеходных коммуникаций (в том числе тротуаров, аллей, дорожек, тропинок), парковок;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уборку снега, устранение скользкости в осенне-зимний период пешеходных коммуникаций (в том числе тротуаров, аллей, дорожек, тропинок), парковок;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окраску малых архитектурных форм (1 раз год в весенне-летний период);</w:t>
      </w:r>
    </w:p>
    <w:p w:rsidR="008B1177" w:rsidRPr="00B92A5C" w:rsidRDefault="008B1177" w:rsidP="008B117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92A5C">
        <w:rPr>
          <w:rFonts w:ascii="Times New Roman" w:hAnsi="Times New Roman"/>
          <w:sz w:val="24"/>
          <w:szCs w:val="24"/>
        </w:rPr>
        <w:t>очистку урн и мусоросборников от мусора по мере его накопления.».</w:t>
      </w:r>
    </w:p>
    <w:p w:rsidR="008B1177" w:rsidRPr="00F50257" w:rsidRDefault="008B1177" w:rsidP="008B117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8B1177" w:rsidRPr="00F50257" w:rsidRDefault="008B1177" w:rsidP="008B1177">
      <w:pPr>
        <w:ind w:left="1134" w:right="-1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257">
        <w:rPr>
          <w:rFonts w:ascii="Times New Roman" w:hAnsi="Times New Roman" w:cs="Times New Roman"/>
          <w:b/>
          <w:sz w:val="24"/>
          <w:szCs w:val="24"/>
        </w:rPr>
        <w:t xml:space="preserve">1.4 Дополнить нормы и правила благоустройства Неудачинского сельсовета статьёй 18 </w:t>
      </w:r>
    </w:p>
    <w:p w:rsidR="008B1177" w:rsidRPr="00F50257" w:rsidRDefault="008B1177" w:rsidP="008B1177">
      <w:pPr>
        <w:ind w:left="1134" w:right="1558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50257">
        <w:rPr>
          <w:rFonts w:ascii="Times New Roman" w:hAnsi="Times New Roman" w:cs="Times New Roman"/>
          <w:b/>
          <w:sz w:val="24"/>
          <w:szCs w:val="24"/>
        </w:rPr>
        <w:t xml:space="preserve">18. Праздничное оформление территории  </w:t>
      </w:r>
    </w:p>
    <w:p w:rsidR="008B1177" w:rsidRPr="00F50257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>18.1. Праздничное оформление территории Неудачинского сельсовета выполняется по решению администрации Неудачинского сельсовета на период проведения государственных и сельских праздников, мероприятий, связанных со знаменательными событиями. Оформление зданий, сооружений осуществляется их владельцами в рамках концепции праздничного оформления территории сельского поселения.</w:t>
      </w:r>
    </w:p>
    <w:p w:rsidR="008B1177" w:rsidRPr="00F50257" w:rsidRDefault="008B1177" w:rsidP="008B1177">
      <w:pPr>
        <w:tabs>
          <w:tab w:val="left" w:pos="8647"/>
        </w:tabs>
        <w:ind w:right="1558"/>
        <w:jc w:val="both"/>
        <w:rPr>
          <w:rFonts w:ascii="Times New Roman" w:hAnsi="Times New Roman" w:cs="Times New Roman"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 xml:space="preserve"> 18.2. Работы, связанные с проведением торжественных сельских и праздничных мероприятий, осуществляются организациями самостоятельно за счет собственных средств. </w:t>
      </w:r>
    </w:p>
    <w:p w:rsidR="008B1177" w:rsidRPr="00F50257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 xml:space="preserve">18.3. Праздничное оформление должно включать в себя: вывеску флагов, лозунгов, гирлянд, панно, установку декоративных элементов и композиций, стендов, киосков, трибун, эстрад, а также устройство праздничных иллюминаций. </w:t>
      </w:r>
    </w:p>
    <w:p w:rsidR="008B1177" w:rsidRPr="00F50257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>18.4. Концепция праздничного оформления определяется программой мероприятий и схемой размещения объектов и элементов праздничного оформления, утверждаемыми администрацией Неудачинского сельсовета.</w:t>
      </w:r>
    </w:p>
    <w:p w:rsidR="008B1177" w:rsidRPr="00F50257" w:rsidRDefault="008B1177" w:rsidP="008B1177">
      <w:pPr>
        <w:ind w:left="1134" w:right="-1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257">
        <w:rPr>
          <w:rFonts w:ascii="Times New Roman" w:hAnsi="Times New Roman" w:cs="Times New Roman"/>
          <w:sz w:val="24"/>
          <w:szCs w:val="24"/>
        </w:rPr>
        <w:t xml:space="preserve"> 18.5.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</w:t>
      </w:r>
    </w:p>
    <w:p w:rsidR="008B1177" w:rsidRPr="00D42DE3" w:rsidRDefault="003F523C" w:rsidP="008B1177">
      <w:pPr>
        <w:ind w:left="1134" w:right="-1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</w:t>
      </w:r>
      <w:r w:rsidR="008B1177" w:rsidRPr="00D42DE3">
        <w:rPr>
          <w:rFonts w:ascii="Times New Roman" w:hAnsi="Times New Roman" w:cs="Times New Roman"/>
          <w:b/>
          <w:sz w:val="24"/>
          <w:szCs w:val="24"/>
        </w:rPr>
        <w:t xml:space="preserve">1.5 Дополнить статью 8 пунктом 8.12 следующего содержания </w:t>
      </w:r>
    </w:p>
    <w:p w:rsidR="008B1177" w:rsidRPr="00D42DE3" w:rsidRDefault="008B1177" w:rsidP="008B1177">
      <w:pPr>
        <w:ind w:right="155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42DE3">
        <w:rPr>
          <w:rFonts w:ascii="Times New Roman" w:hAnsi="Times New Roman" w:cs="Times New Roman"/>
          <w:sz w:val="24"/>
          <w:szCs w:val="24"/>
        </w:rPr>
        <w:t>.12. Организация стоков ливневых вод.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Pr="00D42DE3">
        <w:rPr>
          <w:rFonts w:ascii="Times New Roman" w:hAnsi="Times New Roman" w:cs="Times New Roman"/>
          <w:sz w:val="24"/>
          <w:szCs w:val="24"/>
        </w:rPr>
        <w:t xml:space="preserve">.1. Закрытые и открытые водостоки должны содержаться в исправности и постоянной готовности к приему и отводу талых и дождевых вод. 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F52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42DE3">
        <w:rPr>
          <w:rFonts w:ascii="Times New Roman" w:hAnsi="Times New Roman" w:cs="Times New Roman"/>
          <w:sz w:val="24"/>
          <w:szCs w:val="24"/>
        </w:rPr>
        <w:t>.2. По содержанию открытых и закрытых водостоков необходимо производить следующие виды работ: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 xml:space="preserve"> - прочистка водостоков и </w:t>
      </w:r>
      <w:proofErr w:type="gramStart"/>
      <w:r w:rsidRPr="00D42DE3">
        <w:rPr>
          <w:rFonts w:ascii="Times New Roman" w:hAnsi="Times New Roman" w:cs="Times New Roman"/>
          <w:sz w:val="24"/>
          <w:szCs w:val="24"/>
        </w:rPr>
        <w:t>колодцев ;</w:t>
      </w:r>
      <w:proofErr w:type="gramEnd"/>
      <w:r w:rsidRPr="00D42D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 xml:space="preserve">- очистка от мусора, снега и наледей лотков, кюветов, каналов, водоотводных канав, крышек </w:t>
      </w:r>
      <w:proofErr w:type="spellStart"/>
      <w:r w:rsidRPr="00D42DE3">
        <w:rPr>
          <w:rFonts w:ascii="Times New Roman" w:hAnsi="Times New Roman" w:cs="Times New Roman"/>
          <w:sz w:val="24"/>
          <w:szCs w:val="24"/>
        </w:rPr>
        <w:t>перепадных</w:t>
      </w:r>
      <w:proofErr w:type="spellEnd"/>
      <w:r w:rsidRPr="00D42DE3">
        <w:rPr>
          <w:rFonts w:ascii="Times New Roman" w:hAnsi="Times New Roman" w:cs="Times New Roman"/>
          <w:sz w:val="24"/>
          <w:szCs w:val="24"/>
        </w:rPr>
        <w:t xml:space="preserve">, смотровых и </w:t>
      </w:r>
      <w:proofErr w:type="spellStart"/>
      <w:r w:rsidRPr="00D42DE3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Pr="00D42DE3">
        <w:rPr>
          <w:rFonts w:ascii="Times New Roman" w:hAnsi="Times New Roman" w:cs="Times New Roman"/>
          <w:sz w:val="24"/>
          <w:szCs w:val="24"/>
        </w:rPr>
        <w:t xml:space="preserve"> колодцев;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 xml:space="preserve"> - замена поврежденных крышек и люков, утепление (при необходимости) на зимний период смотровых и </w:t>
      </w:r>
      <w:proofErr w:type="spellStart"/>
      <w:r w:rsidRPr="00D42DE3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Pr="00D42DE3">
        <w:rPr>
          <w:rFonts w:ascii="Times New Roman" w:hAnsi="Times New Roman" w:cs="Times New Roman"/>
          <w:sz w:val="24"/>
          <w:szCs w:val="24"/>
        </w:rPr>
        <w:t xml:space="preserve"> колодцев, снятие утепления в весенний период; 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>- устранение размывов вдоль дорог;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 xml:space="preserve"> - скашивание и удаление растительности в грунтовых каналах; </w:t>
      </w:r>
    </w:p>
    <w:p w:rsidR="008B1177" w:rsidRPr="00D42DE3" w:rsidRDefault="008B1177" w:rsidP="008B117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2DE3">
        <w:rPr>
          <w:rFonts w:ascii="Times New Roman" w:hAnsi="Times New Roman" w:cs="Times New Roman"/>
          <w:sz w:val="24"/>
          <w:szCs w:val="24"/>
        </w:rPr>
        <w:t xml:space="preserve">- очистка и промывка водопропускных труб под дорогами; - очистка </w:t>
      </w:r>
      <w:proofErr w:type="spellStart"/>
      <w:r w:rsidRPr="00D42DE3">
        <w:rPr>
          <w:rFonts w:ascii="Times New Roman" w:hAnsi="Times New Roman" w:cs="Times New Roman"/>
          <w:sz w:val="24"/>
          <w:szCs w:val="24"/>
        </w:rPr>
        <w:t>водовыпусков</w:t>
      </w:r>
      <w:proofErr w:type="spellEnd"/>
      <w:r w:rsidRPr="00D42DE3">
        <w:rPr>
          <w:rFonts w:ascii="Times New Roman" w:hAnsi="Times New Roman" w:cs="Times New Roman"/>
          <w:sz w:val="24"/>
          <w:szCs w:val="24"/>
        </w:rPr>
        <w:t xml:space="preserve"> и иловых отложений.</w:t>
      </w:r>
    </w:p>
    <w:p w:rsidR="008B1177" w:rsidRPr="004057ED" w:rsidRDefault="008B1177" w:rsidP="008B1177">
      <w:pPr>
        <w:ind w:right="15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/>
          <w:sz w:val="24"/>
          <w:szCs w:val="24"/>
        </w:rPr>
        <w:t>Неудачинского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Татарского района</w:t>
      </w: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Новосибирской области               _________________________</w:t>
      </w:r>
      <w:proofErr w:type="gramStart"/>
      <w:r>
        <w:rPr>
          <w:rFonts w:ascii="Times New Roman" w:hAnsi="Times New Roman"/>
          <w:sz w:val="24"/>
          <w:szCs w:val="24"/>
        </w:rPr>
        <w:t xml:space="preserve">_  </w:t>
      </w:r>
      <w:proofErr w:type="spellStart"/>
      <w:r>
        <w:rPr>
          <w:rFonts w:ascii="Times New Roman" w:hAnsi="Times New Roman"/>
          <w:sz w:val="24"/>
          <w:szCs w:val="24"/>
        </w:rPr>
        <w:t>Л.Н.Чаплыгина</w:t>
      </w:r>
      <w:proofErr w:type="spellEnd"/>
      <w:proofErr w:type="gramEnd"/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Председатель Совета депутатов</w:t>
      </w: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Неудачинского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Татарского района</w:t>
      </w:r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                   ________________________ </w:t>
      </w:r>
      <w:proofErr w:type="spellStart"/>
      <w:r>
        <w:rPr>
          <w:rFonts w:ascii="Times New Roman" w:hAnsi="Times New Roman"/>
          <w:sz w:val="24"/>
          <w:szCs w:val="24"/>
        </w:rPr>
        <w:t>С.А.Радченко</w:t>
      </w:r>
      <w:proofErr w:type="spellEnd"/>
    </w:p>
    <w:p w:rsidR="00FD4CB8" w:rsidRDefault="00FD4CB8" w:rsidP="00FD4CB8">
      <w:pPr>
        <w:pStyle w:val="2"/>
        <w:rPr>
          <w:rFonts w:ascii="Times New Roman" w:hAnsi="Times New Roman"/>
          <w:sz w:val="24"/>
          <w:szCs w:val="24"/>
        </w:rPr>
      </w:pPr>
    </w:p>
    <w:p w:rsidR="008B1177" w:rsidRPr="004057ED" w:rsidRDefault="008B1177" w:rsidP="008B1177">
      <w:pPr>
        <w:ind w:right="155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B1177" w:rsidRPr="004057ED" w:rsidRDefault="008B1177" w:rsidP="008B1177">
      <w:pPr>
        <w:ind w:right="15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D74" w:rsidRDefault="00FF5D74"/>
    <w:sectPr w:rsidR="00FF5D74" w:rsidSect="008B1177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41E1A"/>
    <w:multiLevelType w:val="hybridMultilevel"/>
    <w:tmpl w:val="610A48DA"/>
    <w:lvl w:ilvl="0" w:tplc="5802C0BC">
      <w:start w:val="1"/>
      <w:numFmt w:val="decimal"/>
      <w:lvlText w:val="%1."/>
      <w:lvlJc w:val="left"/>
      <w:pPr>
        <w:ind w:left="118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C0A"/>
    <w:rsid w:val="002A156A"/>
    <w:rsid w:val="003F523C"/>
    <w:rsid w:val="00431C0A"/>
    <w:rsid w:val="006753A6"/>
    <w:rsid w:val="008B1177"/>
    <w:rsid w:val="00FD4CB8"/>
    <w:rsid w:val="00F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80673-7FC6-408D-AF6B-4FE42187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B11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B1177"/>
    <w:pPr>
      <w:ind w:left="720"/>
      <w:contextualSpacing/>
    </w:pPr>
  </w:style>
  <w:style w:type="character" w:styleId="a6">
    <w:name w:val="Emphasis"/>
    <w:uiPriority w:val="20"/>
    <w:qFormat/>
    <w:rsid w:val="008B1177"/>
    <w:rPr>
      <w:i/>
      <w:iCs/>
    </w:rPr>
  </w:style>
  <w:style w:type="paragraph" w:customStyle="1" w:styleId="consplusnormal">
    <w:name w:val="consplusnormal"/>
    <w:basedOn w:val="a"/>
    <w:rsid w:val="008B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B1177"/>
    <w:rPr>
      <w:b/>
      <w:bCs/>
    </w:rPr>
  </w:style>
  <w:style w:type="paragraph" w:customStyle="1" w:styleId="2">
    <w:name w:val="Без интервала2"/>
    <w:rsid w:val="00FD4CB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4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2764</Words>
  <Characters>15756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3</cp:revision>
  <cp:lastPrinted>2022-08-04T08:20:00Z</cp:lastPrinted>
  <dcterms:created xsi:type="dcterms:W3CDTF">2022-08-01T08:54:00Z</dcterms:created>
  <dcterms:modified xsi:type="dcterms:W3CDTF">2022-08-04T08:25:00Z</dcterms:modified>
</cp:coreProperties>
</file>